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5729" w14:textId="22A41A8F" w:rsidR="00ED5E04" w:rsidRPr="00021416" w:rsidRDefault="00892230" w:rsidP="00237707">
      <w:pPr>
        <w:jc w:val="center"/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 w:rsidRPr="00021416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VIC: CLUB CONSTITUTIONS / CLUB RULES</w:t>
      </w:r>
    </w:p>
    <w:p w14:paraId="4DCEEB27" w14:textId="3BF2997D" w:rsidR="00ED5E04" w:rsidRPr="00021416" w:rsidRDefault="00892230" w:rsidP="009C7C16">
      <w:pPr>
        <w:rPr>
          <w:rFonts w:ascii="Aptos Narrow" w:hAnsi="Aptos Narrow" w:cs="Arial"/>
        </w:rPr>
      </w:pPr>
      <w:r w:rsidRPr="00021416">
        <w:rPr>
          <w:rFonts w:ascii="Aptos Narrow" w:hAnsi="Aptos Narrow" w:cs="Arial"/>
        </w:rPr>
        <w:t xml:space="preserve">A club constitution (club rules) is a legal document outlining how a football club operates, including governance structures, member rights, and decision-making processes. It must comply with the </w:t>
      </w:r>
      <w:r w:rsidRPr="00021416">
        <w:rPr>
          <w:rFonts w:ascii="Aptos Narrow" w:hAnsi="Aptos Narrow" w:cs="Arial"/>
          <w:i/>
          <w:iCs/>
        </w:rPr>
        <w:t>Associations Incorporation Reform Act 2012 (VIC)</w:t>
      </w:r>
      <w:r w:rsidRPr="00021416">
        <w:rPr>
          <w:rFonts w:ascii="Aptos Narrow" w:hAnsi="Aptos Narrow" w:cs="Arial"/>
        </w:rPr>
        <w:t xml:space="preserve"> and align with league and regulatory requirements. Regularly reviewing and updating the constitution ensures it remains relevant and effective.</w:t>
      </w:r>
    </w:p>
    <w:p w14:paraId="669B3282" w14:textId="64F713EB" w:rsidR="00ED5E04" w:rsidRPr="00021416" w:rsidRDefault="00892230" w:rsidP="009C7C16">
      <w:pPr>
        <w:rPr>
          <w:rFonts w:ascii="Aptos Narrow" w:hAnsi="Aptos Narrow" w:cs="Arial"/>
        </w:rPr>
      </w:pPr>
      <w:r w:rsidRPr="00021416">
        <w:rPr>
          <w:rFonts w:ascii="Aptos Narrow" w:hAnsi="Aptos Narrow" w:cs="Arial"/>
        </w:rPr>
        <w:t xml:space="preserve">A template (“Model Rules”) and detailed guidance is available through </w:t>
      </w:r>
      <w:hyperlink r:id="rId7" w:history="1">
        <w:r w:rsidRPr="00021416">
          <w:rPr>
            <w:rStyle w:val="Hyperlink"/>
            <w:rFonts w:ascii="Aptos Narrow" w:hAnsi="Aptos Narrow" w:cs="Arial"/>
          </w:rPr>
          <w:t>Consumer Affairs Victoria (“CAV”)</w:t>
        </w:r>
      </w:hyperlink>
      <w:r w:rsidRPr="00021416">
        <w:rPr>
          <w:rFonts w:ascii="Aptos Narrow" w:hAnsi="Aptos Narrow" w:cs="Arial"/>
        </w:rPr>
        <w:t xml:space="preserve"> for Clubs to review against an existing version (or to start a new one). They are designed to make it easier for clubs to have best practice rules in place and will also take precedence over any outdated / inaccurate rules in an existing club constitution. Clubs do have the ability to add / edit as required to suit.</w:t>
      </w:r>
    </w:p>
    <w:p w14:paraId="3957E57D" w14:textId="77777777" w:rsidR="00ED5E04" w:rsidRPr="00021416" w:rsidRDefault="00892230">
      <w:pPr>
        <w:rPr>
          <w:rFonts w:ascii="Aptos Narrow" w:hAnsi="Aptos Narrow" w:cs="Arial"/>
          <w:b/>
          <w:bCs/>
          <w:color w:val="156082" w:themeColor="accent1"/>
        </w:rPr>
      </w:pPr>
      <w:r w:rsidRPr="00021416">
        <w:rPr>
          <w:rFonts w:ascii="Aptos Narrow" w:hAnsi="Aptos Narrow" w:cs="Arial"/>
          <w:b/>
          <w:bCs/>
          <w:color w:val="156082" w:themeColor="accent1"/>
        </w:rPr>
        <w:t xml:space="preserve">RECOMMENDED ACTIONS </w:t>
      </w:r>
    </w:p>
    <w:p w14:paraId="68EFABDF" w14:textId="77777777" w:rsidR="00ED5E04" w:rsidRPr="00021416" w:rsidRDefault="00892230">
      <w:pPr>
        <w:rPr>
          <w:rFonts w:ascii="Aptos Narrow" w:hAnsi="Aptos Narrow" w:cs="Arial"/>
        </w:rPr>
      </w:pPr>
      <w:r w:rsidRPr="00021416">
        <w:rPr>
          <w:rFonts w:ascii="Aptos Narrow" w:hAnsi="Aptos Narrow" w:cs="Arial"/>
        </w:rPr>
        <w:t xml:space="preserve">• </w:t>
      </w:r>
      <w:r w:rsidRPr="00021416">
        <w:rPr>
          <w:rFonts w:ascii="Aptos Narrow" w:hAnsi="Aptos Narrow" w:cs="Arial"/>
          <w:b/>
          <w:bCs/>
        </w:rPr>
        <w:t>Review CAV website:</w:t>
      </w:r>
      <w:r w:rsidRPr="00021416">
        <w:rPr>
          <w:rFonts w:ascii="Aptos Narrow" w:hAnsi="Aptos Narrow" w:cs="Arial"/>
        </w:rPr>
        <w:t xml:space="preserve"> Check out the CAV website and download the Model Rules </w:t>
      </w:r>
    </w:p>
    <w:p w14:paraId="45BF5A01" w14:textId="77777777" w:rsidR="00ED5E04" w:rsidRPr="00021416" w:rsidRDefault="00892230">
      <w:pPr>
        <w:rPr>
          <w:rFonts w:ascii="Aptos Narrow" w:hAnsi="Aptos Narrow" w:cs="Arial"/>
        </w:rPr>
      </w:pPr>
      <w:r w:rsidRPr="00021416">
        <w:rPr>
          <w:rFonts w:ascii="Aptos Narrow" w:hAnsi="Aptos Narrow" w:cs="Arial"/>
        </w:rPr>
        <w:t xml:space="preserve">• </w:t>
      </w:r>
      <w:r w:rsidRPr="00021416">
        <w:rPr>
          <w:rFonts w:ascii="Aptos Narrow" w:hAnsi="Aptos Narrow" w:cs="Arial"/>
          <w:b/>
          <w:bCs/>
        </w:rPr>
        <w:t>Review status:</w:t>
      </w:r>
      <w:r w:rsidRPr="00021416">
        <w:rPr>
          <w:rFonts w:ascii="Aptos Narrow" w:hAnsi="Aptos Narrow" w:cs="Arial"/>
        </w:rPr>
        <w:t xml:space="preserve"> Find your current constitution and review it against the Model Rules to see if any changes are required &amp; check key elements (e.g. voting rights, membership process &amp; fees as well as the process to establish and maintain a list of members with voting rights) </w:t>
      </w:r>
    </w:p>
    <w:p w14:paraId="08A3276A" w14:textId="77777777" w:rsidR="00ED5E04" w:rsidRPr="00021416" w:rsidRDefault="00892230">
      <w:pPr>
        <w:rPr>
          <w:rFonts w:ascii="Aptos Narrow" w:hAnsi="Aptos Narrow" w:cs="Arial"/>
        </w:rPr>
      </w:pPr>
      <w:r w:rsidRPr="00021416">
        <w:rPr>
          <w:rFonts w:ascii="Aptos Narrow" w:hAnsi="Aptos Narrow" w:cs="Arial"/>
        </w:rPr>
        <w:t xml:space="preserve">• </w:t>
      </w:r>
      <w:r w:rsidRPr="00021416">
        <w:rPr>
          <w:rFonts w:ascii="Aptos Narrow" w:hAnsi="Aptos Narrow" w:cs="Arial"/>
          <w:b/>
          <w:bCs/>
        </w:rPr>
        <w:t>Seek support:</w:t>
      </w:r>
      <w:r w:rsidRPr="00021416">
        <w:rPr>
          <w:rFonts w:ascii="Aptos Narrow" w:hAnsi="Aptos Narrow" w:cs="Arial"/>
        </w:rPr>
        <w:t xml:space="preserve"> Consult club members, committee members, the League/Region and club legal advisors when considering changes and for input if the Club does not have existing stated “Values” </w:t>
      </w:r>
    </w:p>
    <w:p w14:paraId="0929C31E" w14:textId="77777777" w:rsidR="00ED5E04" w:rsidRPr="00021416" w:rsidRDefault="00892230">
      <w:pPr>
        <w:rPr>
          <w:rFonts w:ascii="Aptos Narrow" w:hAnsi="Aptos Narrow" w:cs="Arial"/>
        </w:rPr>
      </w:pPr>
      <w:r w:rsidRPr="00021416">
        <w:rPr>
          <w:rFonts w:ascii="Aptos Narrow" w:hAnsi="Aptos Narrow" w:cs="Arial"/>
        </w:rPr>
        <w:t xml:space="preserve">• </w:t>
      </w:r>
      <w:r w:rsidRPr="00021416">
        <w:rPr>
          <w:rFonts w:ascii="Aptos Narrow" w:hAnsi="Aptos Narrow" w:cs="Arial"/>
          <w:b/>
          <w:bCs/>
        </w:rPr>
        <w:t>Check with the League:</w:t>
      </w:r>
      <w:r w:rsidRPr="00021416">
        <w:rPr>
          <w:rFonts w:ascii="Aptos Narrow" w:hAnsi="Aptos Narrow" w:cs="Arial"/>
        </w:rPr>
        <w:t xml:space="preserve"> The League may have certain requirements in place that the club is required to have e.g. Club AGMs need to be held no later than annually </w:t>
      </w:r>
    </w:p>
    <w:p w14:paraId="01427CA8" w14:textId="77777777" w:rsidR="00ED5E04" w:rsidRPr="00021416" w:rsidRDefault="00892230">
      <w:pPr>
        <w:rPr>
          <w:rFonts w:ascii="Aptos Narrow" w:hAnsi="Aptos Narrow" w:cs="Arial"/>
        </w:rPr>
      </w:pPr>
      <w:r w:rsidRPr="00021416">
        <w:rPr>
          <w:rFonts w:ascii="Aptos Narrow" w:hAnsi="Aptos Narrow" w:cs="Arial"/>
        </w:rPr>
        <w:t xml:space="preserve">• </w:t>
      </w:r>
      <w:r w:rsidRPr="00021416">
        <w:rPr>
          <w:rFonts w:ascii="Aptos Narrow" w:hAnsi="Aptos Narrow" w:cs="Arial"/>
          <w:b/>
          <w:bCs/>
        </w:rPr>
        <w:t>Hold a Special General Meeting (SGM):</w:t>
      </w:r>
      <w:r w:rsidRPr="00021416">
        <w:rPr>
          <w:rFonts w:ascii="Aptos Narrow" w:hAnsi="Aptos Narrow" w:cs="Arial"/>
        </w:rPr>
        <w:t xml:space="preserve"> If changes are needed or to adopt a new constitution, follow the correct procedure for amendments, including member approval, (as set out in the current Constitution &amp;/or Model Rules) </w:t>
      </w:r>
    </w:p>
    <w:p w14:paraId="7F63C2D5" w14:textId="6BD84045" w:rsidR="00AA5F95" w:rsidRPr="00021416" w:rsidRDefault="00892230">
      <w:pPr>
        <w:rPr>
          <w:rFonts w:ascii="Aptos Narrow" w:hAnsi="Aptos Narrow" w:cs="Arial"/>
        </w:rPr>
      </w:pPr>
      <w:r w:rsidRPr="00021416">
        <w:rPr>
          <w:rFonts w:ascii="Aptos Narrow" w:hAnsi="Aptos Narrow" w:cs="Arial"/>
        </w:rPr>
        <w:t xml:space="preserve">• </w:t>
      </w:r>
      <w:r w:rsidRPr="00021416">
        <w:rPr>
          <w:rFonts w:ascii="Aptos Narrow" w:hAnsi="Aptos Narrow" w:cs="Arial"/>
          <w:b/>
          <w:bCs/>
        </w:rPr>
        <w:t>Lodge with CAV:</w:t>
      </w:r>
      <w:r w:rsidRPr="00021416">
        <w:rPr>
          <w:rFonts w:ascii="Aptos Narrow" w:hAnsi="Aptos Narrow" w:cs="Arial"/>
        </w:rPr>
        <w:t xml:space="preserve"> </w:t>
      </w:r>
      <w:hyperlink r:id="rId8" w:history="1">
        <w:r w:rsidRPr="00021416">
          <w:rPr>
            <w:rStyle w:val="Hyperlink"/>
            <w:rFonts w:ascii="Aptos Narrow" w:hAnsi="Aptos Narrow" w:cs="Arial"/>
          </w:rPr>
          <w:t xml:space="preserve">Setup a </w:t>
        </w:r>
        <w:proofErr w:type="spellStart"/>
        <w:r w:rsidRPr="00021416">
          <w:rPr>
            <w:rStyle w:val="Hyperlink"/>
            <w:rFonts w:ascii="Aptos Narrow" w:hAnsi="Aptos Narrow" w:cs="Arial"/>
          </w:rPr>
          <w:t>MyCAV</w:t>
        </w:r>
        <w:proofErr w:type="spellEnd"/>
        <w:r w:rsidRPr="00021416">
          <w:rPr>
            <w:rStyle w:val="Hyperlink"/>
            <w:rFonts w:ascii="Aptos Narrow" w:hAnsi="Aptos Narrow" w:cs="Arial"/>
          </w:rPr>
          <w:t xml:space="preserve"> account</w:t>
        </w:r>
      </w:hyperlink>
      <w:r w:rsidRPr="00021416">
        <w:rPr>
          <w:rFonts w:ascii="Aptos Narrow" w:hAnsi="Aptos Narrow" w:cs="Arial"/>
        </w:rPr>
        <w:t xml:space="preserve"> for the club (if not already) to enable you to lodge the constitution and other requirements – e.g. Annual financial returns </w:t>
      </w:r>
    </w:p>
    <w:p w14:paraId="0D62A835" w14:textId="77777777" w:rsidR="00AA5F95" w:rsidRPr="00021416" w:rsidRDefault="00892230">
      <w:pPr>
        <w:rPr>
          <w:rFonts w:ascii="Aptos Narrow" w:hAnsi="Aptos Narrow" w:cs="Arial"/>
        </w:rPr>
      </w:pPr>
      <w:r w:rsidRPr="00021416">
        <w:rPr>
          <w:rFonts w:ascii="Aptos Narrow" w:hAnsi="Aptos Narrow" w:cs="Arial"/>
        </w:rPr>
        <w:t xml:space="preserve">• </w:t>
      </w:r>
      <w:r w:rsidRPr="00021416">
        <w:rPr>
          <w:rFonts w:ascii="Aptos Narrow" w:hAnsi="Aptos Narrow" w:cs="Arial"/>
          <w:b/>
          <w:bCs/>
        </w:rPr>
        <w:t>Promote widely:</w:t>
      </w:r>
      <w:r w:rsidRPr="00021416">
        <w:rPr>
          <w:rFonts w:ascii="Aptos Narrow" w:hAnsi="Aptos Narrow" w:cs="Arial"/>
        </w:rPr>
        <w:t xml:space="preserve"> Make the Constitution widely known (website, socials etc.) </w:t>
      </w:r>
    </w:p>
    <w:p w14:paraId="35BD0E3B" w14:textId="77777777" w:rsidR="00AA5F95" w:rsidRPr="00021416" w:rsidRDefault="00892230">
      <w:pPr>
        <w:rPr>
          <w:rFonts w:ascii="Aptos Narrow" w:hAnsi="Aptos Narrow" w:cs="Arial"/>
        </w:rPr>
      </w:pPr>
      <w:r w:rsidRPr="00021416">
        <w:rPr>
          <w:rFonts w:ascii="Aptos Narrow" w:hAnsi="Aptos Narrow" w:cs="Arial"/>
          <w:b/>
          <w:bCs/>
        </w:rPr>
        <w:t>• Review Regularly:</w:t>
      </w:r>
      <w:r w:rsidRPr="00021416">
        <w:rPr>
          <w:rFonts w:ascii="Aptos Narrow" w:hAnsi="Aptos Narrow" w:cs="Arial"/>
        </w:rPr>
        <w:t xml:space="preserve"> Use it regularly to ensure meetings and club decisions align to the Constitution and formally review it every 2-3 years to ensure compliance with legal and operational needs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5F95" w:rsidRPr="00021416" w14:paraId="2241BACD" w14:textId="77777777">
        <w:tc>
          <w:tcPr>
            <w:tcW w:w="4508" w:type="dxa"/>
          </w:tcPr>
          <w:p w14:paraId="71763354" w14:textId="230F8C42" w:rsidR="00AA5F95" w:rsidRPr="00021416" w:rsidRDefault="00AA5F95">
            <w:pPr>
              <w:rPr>
                <w:rFonts w:ascii="Aptos Narrow" w:hAnsi="Aptos Narrow" w:cs="Arial"/>
                <w:b/>
                <w:bCs/>
              </w:rPr>
            </w:pPr>
            <w:r w:rsidRPr="00021416">
              <w:rPr>
                <w:rFonts w:ascii="Aptos Narrow" w:hAnsi="Aptos Narrow" w:cs="Arial"/>
                <w:b/>
                <w:bCs/>
              </w:rPr>
              <w:t>Benefits of Action Risks of Inaction</w:t>
            </w:r>
          </w:p>
        </w:tc>
        <w:tc>
          <w:tcPr>
            <w:tcW w:w="4508" w:type="dxa"/>
          </w:tcPr>
          <w:p w14:paraId="5E9C0391" w14:textId="411AB9E8" w:rsidR="00AA5F95" w:rsidRPr="00021416" w:rsidRDefault="007253A1">
            <w:pPr>
              <w:rPr>
                <w:rFonts w:ascii="Aptos Narrow" w:hAnsi="Aptos Narrow" w:cs="Arial"/>
                <w:b/>
                <w:bCs/>
              </w:rPr>
            </w:pPr>
            <w:r w:rsidRPr="00021416">
              <w:rPr>
                <w:rFonts w:ascii="Aptos Narrow" w:hAnsi="Aptos Narrow" w:cs="Arial"/>
                <w:b/>
                <w:bCs/>
              </w:rPr>
              <w:t>Risks of Inaction</w:t>
            </w:r>
          </w:p>
        </w:tc>
      </w:tr>
      <w:tr w:rsidR="00AA5F95" w:rsidRPr="00021416" w14:paraId="7E109E8A" w14:textId="77777777">
        <w:tc>
          <w:tcPr>
            <w:tcW w:w="4508" w:type="dxa"/>
          </w:tcPr>
          <w:p w14:paraId="35CAAA36" w14:textId="77777777" w:rsidR="00720E8C" w:rsidRPr="00021416" w:rsidRDefault="007253A1">
            <w:pPr>
              <w:rPr>
                <w:rFonts w:ascii="Aptos Narrow" w:hAnsi="Aptos Narrow" w:cs="Arial"/>
              </w:rPr>
            </w:pPr>
            <w:r w:rsidRPr="00021416">
              <w:rPr>
                <w:rFonts w:ascii="Aptos Narrow" w:hAnsi="Aptos Narrow" w:cs="Segoe UI Symbol"/>
              </w:rPr>
              <w:t>✓</w:t>
            </w:r>
            <w:r w:rsidRPr="00021416">
              <w:rPr>
                <w:rFonts w:ascii="Aptos Narrow" w:hAnsi="Aptos Narrow" w:cs="Arial"/>
              </w:rPr>
              <w:t xml:space="preserve"> </w:t>
            </w:r>
            <w:r w:rsidRPr="00021416">
              <w:rPr>
                <w:rFonts w:ascii="Aptos Narrow" w:hAnsi="Aptos Narrow" w:cs="Arial"/>
                <w:b/>
                <w:bCs/>
              </w:rPr>
              <w:t>Legal Compliance:</w:t>
            </w:r>
            <w:r w:rsidRPr="00021416">
              <w:rPr>
                <w:rFonts w:ascii="Aptos Narrow" w:hAnsi="Aptos Narrow" w:cs="Arial"/>
              </w:rPr>
              <w:t xml:space="preserve"> Ensures the club operates within Victorian laws </w:t>
            </w:r>
          </w:p>
          <w:p w14:paraId="3F917C22" w14:textId="77777777" w:rsidR="00720E8C" w:rsidRPr="00021416" w:rsidRDefault="007253A1">
            <w:pPr>
              <w:rPr>
                <w:rFonts w:ascii="Aptos Narrow" w:hAnsi="Aptos Narrow" w:cs="Arial"/>
              </w:rPr>
            </w:pPr>
            <w:r w:rsidRPr="00021416">
              <w:rPr>
                <w:rFonts w:ascii="Aptos Narrow" w:hAnsi="Aptos Narrow" w:cs="Segoe UI Symbol"/>
              </w:rPr>
              <w:t>✓</w:t>
            </w:r>
            <w:r w:rsidRPr="00021416">
              <w:rPr>
                <w:rFonts w:ascii="Aptos Narrow" w:hAnsi="Aptos Narrow" w:cs="Arial"/>
              </w:rPr>
              <w:t xml:space="preserve"> </w:t>
            </w:r>
            <w:r w:rsidRPr="00021416">
              <w:rPr>
                <w:rFonts w:ascii="Aptos Narrow" w:hAnsi="Aptos Narrow" w:cs="Arial"/>
                <w:b/>
                <w:bCs/>
              </w:rPr>
              <w:t>Clear Governance:</w:t>
            </w:r>
            <w:r w:rsidRPr="00021416">
              <w:rPr>
                <w:rFonts w:ascii="Aptos Narrow" w:hAnsi="Aptos Narrow" w:cs="Arial"/>
              </w:rPr>
              <w:t xml:space="preserve"> Reduces disputes by defining roles, responsibilities, and processes </w:t>
            </w:r>
          </w:p>
          <w:p w14:paraId="6F235CCA" w14:textId="77777777" w:rsidR="00720E8C" w:rsidRPr="00021416" w:rsidRDefault="007253A1">
            <w:pPr>
              <w:rPr>
                <w:rFonts w:ascii="Aptos Narrow" w:hAnsi="Aptos Narrow" w:cs="Arial"/>
              </w:rPr>
            </w:pPr>
            <w:r w:rsidRPr="00021416">
              <w:rPr>
                <w:rFonts w:ascii="Aptos Narrow" w:hAnsi="Aptos Narrow" w:cs="Segoe UI Symbol"/>
              </w:rPr>
              <w:t>✓</w:t>
            </w:r>
            <w:r w:rsidRPr="00021416">
              <w:rPr>
                <w:rFonts w:ascii="Aptos Narrow" w:hAnsi="Aptos Narrow" w:cs="Arial"/>
              </w:rPr>
              <w:t xml:space="preserve"> </w:t>
            </w:r>
            <w:r w:rsidRPr="00021416">
              <w:rPr>
                <w:rFonts w:ascii="Aptos Narrow" w:hAnsi="Aptos Narrow" w:cs="Arial"/>
                <w:b/>
                <w:bCs/>
              </w:rPr>
              <w:t>Improved Operations:</w:t>
            </w:r>
            <w:r w:rsidRPr="00021416">
              <w:rPr>
                <w:rFonts w:ascii="Aptos Narrow" w:hAnsi="Aptos Narrow" w:cs="Arial"/>
              </w:rPr>
              <w:t xml:space="preserve"> Supports smooth decision-making and efficient club management </w:t>
            </w:r>
          </w:p>
          <w:p w14:paraId="4EA81E3E" w14:textId="4B53F679" w:rsidR="00AA5F95" w:rsidRPr="00021416" w:rsidRDefault="007253A1">
            <w:pPr>
              <w:rPr>
                <w:rFonts w:ascii="Aptos Narrow" w:hAnsi="Aptos Narrow" w:cs="Arial"/>
              </w:rPr>
            </w:pPr>
            <w:r w:rsidRPr="00021416">
              <w:rPr>
                <w:rFonts w:ascii="Aptos Narrow" w:hAnsi="Aptos Narrow" w:cs="Segoe UI Symbol"/>
              </w:rPr>
              <w:t>✓</w:t>
            </w:r>
            <w:r w:rsidRPr="00021416">
              <w:rPr>
                <w:rFonts w:ascii="Aptos Narrow" w:hAnsi="Aptos Narrow" w:cs="Arial"/>
              </w:rPr>
              <w:t xml:space="preserve"> </w:t>
            </w:r>
            <w:r w:rsidRPr="00021416">
              <w:rPr>
                <w:rFonts w:ascii="Aptos Narrow" w:hAnsi="Aptos Narrow" w:cs="Arial"/>
                <w:b/>
                <w:bCs/>
              </w:rPr>
              <w:t>Member Confidence:</w:t>
            </w:r>
            <w:r w:rsidRPr="00021416">
              <w:rPr>
                <w:rFonts w:ascii="Aptos Narrow" w:hAnsi="Aptos Narrow" w:cs="Arial"/>
              </w:rPr>
              <w:t xml:space="preserve"> Builds trust among members, sponsors, and stakeholders</w:t>
            </w:r>
          </w:p>
        </w:tc>
        <w:tc>
          <w:tcPr>
            <w:tcW w:w="4508" w:type="dxa"/>
          </w:tcPr>
          <w:p w14:paraId="4D1C47AA" w14:textId="36C715B2" w:rsidR="00720E8C" w:rsidRPr="00021416" w:rsidRDefault="00152F2A" w:rsidP="00152F2A">
            <w:pPr>
              <w:rPr>
                <w:rFonts w:ascii="Aptos Narrow" w:hAnsi="Aptos Narrow" w:cs="Arial"/>
              </w:rPr>
            </w:pPr>
            <w:r w:rsidRPr="00021416">
              <w:rPr>
                <w:rFonts w:ascii="Aptos Narrow" w:hAnsi="Aptos Narrow" w:cs="Arial"/>
              </w:rPr>
              <w:t>X</w:t>
            </w:r>
            <w:r w:rsidR="00720E8C" w:rsidRPr="00021416">
              <w:rPr>
                <w:rFonts w:ascii="Aptos Narrow" w:hAnsi="Aptos Narrow" w:cs="Arial"/>
              </w:rPr>
              <w:t xml:space="preserve"> </w:t>
            </w:r>
            <w:r w:rsidR="007253A1" w:rsidRPr="00021416">
              <w:rPr>
                <w:rFonts w:ascii="Aptos Narrow" w:hAnsi="Aptos Narrow" w:cs="Arial"/>
                <w:b/>
                <w:bCs/>
              </w:rPr>
              <w:t>Legal Issues:</w:t>
            </w:r>
            <w:r w:rsidR="007253A1" w:rsidRPr="00021416">
              <w:rPr>
                <w:rFonts w:ascii="Aptos Narrow" w:hAnsi="Aptos Narrow" w:cs="Arial"/>
              </w:rPr>
              <w:t xml:space="preserve"> Non-compliance could result in penalties or legal disputes </w:t>
            </w:r>
          </w:p>
          <w:p w14:paraId="6EBA62F3" w14:textId="2EDA0F5B" w:rsidR="00720E8C" w:rsidRPr="00021416" w:rsidRDefault="00152F2A" w:rsidP="00152F2A">
            <w:pPr>
              <w:rPr>
                <w:rFonts w:ascii="Aptos Narrow" w:hAnsi="Aptos Narrow" w:cs="Arial"/>
              </w:rPr>
            </w:pPr>
            <w:r w:rsidRPr="00021416">
              <w:rPr>
                <w:rFonts w:ascii="Aptos Narrow" w:hAnsi="Aptos Narrow" w:cs="Arial"/>
              </w:rPr>
              <w:t xml:space="preserve">X </w:t>
            </w:r>
            <w:r w:rsidR="007253A1" w:rsidRPr="00021416">
              <w:rPr>
                <w:rFonts w:ascii="Aptos Narrow" w:hAnsi="Aptos Narrow" w:cs="Arial"/>
                <w:b/>
                <w:bCs/>
              </w:rPr>
              <w:t>Internal Conflicts:</w:t>
            </w:r>
            <w:r w:rsidR="007253A1" w:rsidRPr="00021416">
              <w:rPr>
                <w:rFonts w:ascii="Aptos Narrow" w:hAnsi="Aptos Narrow" w:cs="Arial"/>
              </w:rPr>
              <w:t xml:space="preserve"> Ambiguous or outdated rules can lead to governance disputes </w:t>
            </w:r>
          </w:p>
          <w:p w14:paraId="6D1ED2A5" w14:textId="77777777" w:rsidR="00CF6B34" w:rsidRPr="00021416" w:rsidRDefault="00152F2A" w:rsidP="00152F2A">
            <w:pPr>
              <w:rPr>
                <w:rFonts w:ascii="Aptos Narrow" w:hAnsi="Aptos Narrow" w:cs="Arial"/>
              </w:rPr>
            </w:pPr>
            <w:r w:rsidRPr="00021416">
              <w:rPr>
                <w:rFonts w:ascii="Aptos Narrow" w:hAnsi="Aptos Narrow" w:cs="Arial"/>
              </w:rPr>
              <w:t>X</w:t>
            </w:r>
            <w:r w:rsidR="00720E8C" w:rsidRPr="00021416">
              <w:rPr>
                <w:rFonts w:ascii="Aptos Narrow" w:hAnsi="Aptos Narrow" w:cs="Arial"/>
              </w:rPr>
              <w:t xml:space="preserve"> </w:t>
            </w:r>
            <w:r w:rsidR="007253A1" w:rsidRPr="00021416">
              <w:rPr>
                <w:rFonts w:ascii="Aptos Narrow" w:hAnsi="Aptos Narrow" w:cs="Arial"/>
                <w:b/>
                <w:bCs/>
              </w:rPr>
              <w:t>Loss of Funding:</w:t>
            </w:r>
            <w:r w:rsidR="007253A1" w:rsidRPr="00021416">
              <w:rPr>
                <w:rFonts w:ascii="Aptos Narrow" w:hAnsi="Aptos Narrow" w:cs="Arial"/>
              </w:rPr>
              <w:t xml:space="preserve"> Grant eligibility may be impacted if governance standards aren’t met </w:t>
            </w:r>
          </w:p>
          <w:p w14:paraId="229D0D36" w14:textId="015676F9" w:rsidR="00AA5F95" w:rsidRPr="00021416" w:rsidRDefault="00152F2A" w:rsidP="00152F2A">
            <w:pPr>
              <w:rPr>
                <w:rFonts w:ascii="Aptos Narrow" w:hAnsi="Aptos Narrow" w:cs="Arial"/>
              </w:rPr>
            </w:pPr>
            <w:r w:rsidRPr="00021416">
              <w:rPr>
                <w:rFonts w:ascii="Aptos Narrow" w:hAnsi="Aptos Narrow" w:cs="Arial"/>
              </w:rPr>
              <w:t>X</w:t>
            </w:r>
            <w:r w:rsidR="00720E8C" w:rsidRPr="00021416">
              <w:rPr>
                <w:rFonts w:ascii="Aptos Narrow" w:hAnsi="Aptos Narrow" w:cs="Arial"/>
              </w:rPr>
              <w:t xml:space="preserve"> </w:t>
            </w:r>
            <w:r w:rsidR="007253A1" w:rsidRPr="00021416">
              <w:rPr>
                <w:rFonts w:ascii="Aptos Narrow" w:hAnsi="Aptos Narrow" w:cs="Arial"/>
                <w:b/>
                <w:bCs/>
              </w:rPr>
              <w:t>Operational Inefficiency:</w:t>
            </w:r>
            <w:r w:rsidR="007253A1" w:rsidRPr="00021416">
              <w:rPr>
                <w:rFonts w:ascii="Aptos Narrow" w:hAnsi="Aptos Narrow" w:cs="Arial"/>
              </w:rPr>
              <w:t xml:space="preserve"> Unclear structures may hinder decision-making and club management</w:t>
            </w:r>
          </w:p>
        </w:tc>
      </w:tr>
    </w:tbl>
    <w:p w14:paraId="3F54BE3B" w14:textId="77777777" w:rsidR="007253A1" w:rsidRPr="00021416" w:rsidRDefault="007253A1">
      <w:pPr>
        <w:rPr>
          <w:rFonts w:ascii="Aptos Narrow" w:hAnsi="Aptos Narrow" w:cs="Arial"/>
          <w:b/>
          <w:bCs/>
          <w:sz w:val="24"/>
          <w:szCs w:val="24"/>
        </w:rPr>
      </w:pPr>
    </w:p>
    <w:p w14:paraId="2CA3F87F" w14:textId="77777777" w:rsidR="00BB0F11" w:rsidRPr="00021416" w:rsidRDefault="00892230">
      <w:pPr>
        <w:rPr>
          <w:rFonts w:ascii="Aptos Narrow" w:hAnsi="Aptos Narrow" w:cs="Arial"/>
          <w:b/>
          <w:bCs/>
          <w:sz w:val="24"/>
          <w:szCs w:val="24"/>
        </w:rPr>
      </w:pPr>
      <w:r w:rsidRPr="00021416">
        <w:rPr>
          <w:rFonts w:ascii="Aptos Narrow" w:hAnsi="Aptos Narrow" w:cs="Arial"/>
          <w:b/>
          <w:bCs/>
          <w:sz w:val="24"/>
          <w:szCs w:val="24"/>
        </w:rPr>
        <w:t xml:space="preserve">More Information? </w:t>
      </w:r>
    </w:p>
    <w:p w14:paraId="5198B94C" w14:textId="5EB62F55" w:rsidR="00BB0F11" w:rsidRPr="00021416" w:rsidRDefault="00892230">
      <w:pPr>
        <w:rPr>
          <w:rFonts w:ascii="Aptos Narrow" w:hAnsi="Aptos Narrow" w:cs="Arial"/>
          <w:color w:val="000000" w:themeColor="text1"/>
        </w:rPr>
      </w:pPr>
      <w:r w:rsidRPr="00021416">
        <w:rPr>
          <w:rFonts w:ascii="Aptos Narrow" w:hAnsi="Aptos Narrow" w:cs="Arial"/>
          <w:color w:val="000000" w:themeColor="text1"/>
        </w:rPr>
        <w:t xml:space="preserve">• </w:t>
      </w:r>
      <w:hyperlink r:id="rId9" w:history="1">
        <w:r w:rsidRPr="00021416">
          <w:rPr>
            <w:rStyle w:val="Hyperlink"/>
            <w:rFonts w:ascii="Aptos Narrow" w:hAnsi="Aptos Narrow" w:cs="Arial"/>
            <w:color w:val="000000" w:themeColor="text1"/>
          </w:rPr>
          <w:t>Consumer Affairs Victoria</w:t>
        </w:r>
      </w:hyperlink>
      <w:r w:rsidRPr="00021416">
        <w:rPr>
          <w:rFonts w:ascii="Aptos Narrow" w:hAnsi="Aptos Narrow" w:cs="Arial"/>
          <w:color w:val="000000" w:themeColor="text1"/>
        </w:rPr>
        <w:t xml:space="preserve"> </w:t>
      </w:r>
    </w:p>
    <w:p w14:paraId="64F411E3" w14:textId="4ED19E1A" w:rsidR="00BB0F11" w:rsidRPr="00021416" w:rsidRDefault="00892230">
      <w:pPr>
        <w:rPr>
          <w:rFonts w:ascii="Aptos Narrow" w:hAnsi="Aptos Narrow" w:cs="Arial"/>
          <w:color w:val="000000" w:themeColor="text1"/>
        </w:rPr>
      </w:pPr>
      <w:r w:rsidRPr="00021416">
        <w:rPr>
          <w:rFonts w:ascii="Aptos Narrow" w:hAnsi="Aptos Narrow" w:cs="Arial"/>
          <w:color w:val="000000" w:themeColor="text1"/>
        </w:rPr>
        <w:lastRenderedPageBreak/>
        <w:t xml:space="preserve">• </w:t>
      </w:r>
      <w:hyperlink r:id="rId10" w:history="1">
        <w:r w:rsidRPr="00021416">
          <w:rPr>
            <w:rStyle w:val="Hyperlink"/>
            <w:rFonts w:ascii="Aptos Narrow" w:hAnsi="Aptos Narrow" w:cs="Arial"/>
            <w:color w:val="000000" w:themeColor="text1"/>
          </w:rPr>
          <w:t>AFL’s Club Help Website</w:t>
        </w:r>
      </w:hyperlink>
      <w:r w:rsidRPr="00021416">
        <w:rPr>
          <w:rFonts w:ascii="Aptos Narrow" w:hAnsi="Aptos Narrow" w:cs="Arial"/>
          <w:color w:val="000000" w:themeColor="text1"/>
        </w:rPr>
        <w:t xml:space="preserve"> </w:t>
      </w:r>
    </w:p>
    <w:p w14:paraId="1563A870" w14:textId="77777777" w:rsidR="00BB0F11" w:rsidRPr="00021416" w:rsidRDefault="00892230">
      <w:pPr>
        <w:rPr>
          <w:rFonts w:ascii="Aptos Narrow" w:hAnsi="Aptos Narrow" w:cs="Arial"/>
        </w:rPr>
      </w:pPr>
      <w:r w:rsidRPr="00021416">
        <w:rPr>
          <w:rFonts w:ascii="Aptos Narrow" w:hAnsi="Aptos Narrow" w:cs="Arial"/>
        </w:rPr>
        <w:t>• Local League / Region Cl</w:t>
      </w:r>
      <w:r w:rsidRPr="00021416">
        <w:rPr>
          <w:rFonts w:ascii="Aptos Narrow" w:hAnsi="Aptos Narrow" w:cs="Arial"/>
          <w:color w:val="000000" w:themeColor="text1"/>
        </w:rPr>
        <w:t xml:space="preserve">ub </w:t>
      </w:r>
      <w:r w:rsidRPr="00021416">
        <w:rPr>
          <w:rFonts w:ascii="Aptos Narrow" w:hAnsi="Aptos Narrow" w:cs="Arial"/>
        </w:rPr>
        <w:t xml:space="preserve">Development support contact </w:t>
      </w:r>
    </w:p>
    <w:p w14:paraId="249D7055" w14:textId="025F198B" w:rsidR="00E159EE" w:rsidRPr="00021416" w:rsidRDefault="00892230">
      <w:pPr>
        <w:rPr>
          <w:rFonts w:ascii="Aptos Narrow" w:hAnsi="Aptos Narrow" w:cs="Arial"/>
        </w:rPr>
      </w:pPr>
      <w:r w:rsidRPr="00021416">
        <w:rPr>
          <w:rFonts w:ascii="Aptos Narrow" w:hAnsi="Aptos Narrow" w:cs="Arial"/>
        </w:rPr>
        <w:t>• Legal Support: Seek legal advice</w:t>
      </w:r>
    </w:p>
    <w:sectPr w:rsidR="00E159EE" w:rsidRPr="0002141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1B25" w14:textId="77777777" w:rsidR="00C63191" w:rsidRDefault="00C63191" w:rsidP="00E159EE">
      <w:pPr>
        <w:spacing w:after="0" w:line="240" w:lineRule="auto"/>
      </w:pPr>
      <w:r>
        <w:separator/>
      </w:r>
    </w:p>
  </w:endnote>
  <w:endnote w:type="continuationSeparator" w:id="0">
    <w:p w14:paraId="260087FE" w14:textId="77777777" w:rsidR="00C63191" w:rsidRDefault="00C63191" w:rsidP="00E159EE">
      <w:pPr>
        <w:spacing w:after="0" w:line="240" w:lineRule="auto"/>
      </w:pPr>
      <w:r>
        <w:continuationSeparator/>
      </w:r>
    </w:p>
  </w:endnote>
  <w:endnote w:type="continuationNotice" w:id="1">
    <w:p w14:paraId="7DF9AFDC" w14:textId="77777777" w:rsidR="00C63191" w:rsidRDefault="00C631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29DC" w14:textId="77777777" w:rsidR="00C63191" w:rsidRDefault="00C63191" w:rsidP="00E159EE">
      <w:pPr>
        <w:spacing w:after="0" w:line="240" w:lineRule="auto"/>
      </w:pPr>
      <w:r>
        <w:separator/>
      </w:r>
    </w:p>
  </w:footnote>
  <w:footnote w:type="continuationSeparator" w:id="0">
    <w:p w14:paraId="1623BBB6" w14:textId="77777777" w:rsidR="00C63191" w:rsidRDefault="00C63191" w:rsidP="00E159EE">
      <w:pPr>
        <w:spacing w:after="0" w:line="240" w:lineRule="auto"/>
      </w:pPr>
      <w:r>
        <w:continuationSeparator/>
      </w:r>
    </w:p>
  </w:footnote>
  <w:footnote w:type="continuationNotice" w:id="1">
    <w:p w14:paraId="31C4297C" w14:textId="77777777" w:rsidR="00C63191" w:rsidRDefault="00C631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AB3263"/>
    <w:multiLevelType w:val="hybridMultilevel"/>
    <w:tmpl w:val="8278DB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F312A"/>
    <w:multiLevelType w:val="hybridMultilevel"/>
    <w:tmpl w:val="97DEA612"/>
    <w:lvl w:ilvl="0" w:tplc="D69222CE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4890500">
    <w:abstractNumId w:val="0"/>
  </w:num>
  <w:num w:numId="5" w16cid:durableId="491331975">
    <w:abstractNumId w:val="3"/>
  </w:num>
  <w:num w:numId="6" w16cid:durableId="2130975509">
    <w:abstractNumId w:val="1"/>
  </w:num>
  <w:num w:numId="7" w16cid:durableId="1059551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21416"/>
    <w:rsid w:val="00081057"/>
    <w:rsid w:val="000845A6"/>
    <w:rsid w:val="000F52D2"/>
    <w:rsid w:val="00152F2A"/>
    <w:rsid w:val="00182A48"/>
    <w:rsid w:val="00187D7B"/>
    <w:rsid w:val="001904D1"/>
    <w:rsid w:val="001C0FD8"/>
    <w:rsid w:val="001D0595"/>
    <w:rsid w:val="001F032B"/>
    <w:rsid w:val="00237707"/>
    <w:rsid w:val="00254F7F"/>
    <w:rsid w:val="002B0933"/>
    <w:rsid w:val="002F0983"/>
    <w:rsid w:val="00343EBA"/>
    <w:rsid w:val="003657DE"/>
    <w:rsid w:val="003A4F13"/>
    <w:rsid w:val="00427E79"/>
    <w:rsid w:val="00474920"/>
    <w:rsid w:val="004C0480"/>
    <w:rsid w:val="00592025"/>
    <w:rsid w:val="006226F1"/>
    <w:rsid w:val="00641C07"/>
    <w:rsid w:val="0066141A"/>
    <w:rsid w:val="006F2223"/>
    <w:rsid w:val="00720E8C"/>
    <w:rsid w:val="007253A1"/>
    <w:rsid w:val="00752FD6"/>
    <w:rsid w:val="007645C3"/>
    <w:rsid w:val="00776C9B"/>
    <w:rsid w:val="007A566B"/>
    <w:rsid w:val="007D2ECA"/>
    <w:rsid w:val="008741FE"/>
    <w:rsid w:val="00892230"/>
    <w:rsid w:val="008C3DF3"/>
    <w:rsid w:val="009C7C16"/>
    <w:rsid w:val="009E5078"/>
    <w:rsid w:val="00A1182E"/>
    <w:rsid w:val="00A31FD8"/>
    <w:rsid w:val="00AA5F95"/>
    <w:rsid w:val="00B47EF9"/>
    <w:rsid w:val="00BB0F11"/>
    <w:rsid w:val="00C36EA1"/>
    <w:rsid w:val="00C63191"/>
    <w:rsid w:val="00CC1FE3"/>
    <w:rsid w:val="00CF3436"/>
    <w:rsid w:val="00CF6B34"/>
    <w:rsid w:val="00D6102E"/>
    <w:rsid w:val="00D73FF7"/>
    <w:rsid w:val="00DB22AD"/>
    <w:rsid w:val="00E159EE"/>
    <w:rsid w:val="00E44752"/>
    <w:rsid w:val="00E62EE6"/>
    <w:rsid w:val="00E63666"/>
    <w:rsid w:val="00EC3009"/>
    <w:rsid w:val="00ED5E04"/>
    <w:rsid w:val="00ED7BD7"/>
    <w:rsid w:val="00F3774C"/>
    <w:rsid w:val="00F52617"/>
    <w:rsid w:val="00F92B56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A56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6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56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mer.vic.gov.au/licensing-and-registration/about-myca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mer.vic.gov.au/clubs-and-fundraising/incorporated-associations/running-an-incorporated-association/rul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lay.afl/clubhel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mer.vic.gov.a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4</cp:revision>
  <dcterms:created xsi:type="dcterms:W3CDTF">2025-07-24T05:52:00Z</dcterms:created>
  <dcterms:modified xsi:type="dcterms:W3CDTF">2025-10-09T05:18:00Z</dcterms:modified>
</cp:coreProperties>
</file>