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BD32" w14:textId="7399E3E9" w:rsidR="00FD6E1A" w:rsidRDefault="00AD5F62" w:rsidP="00FD6E1A">
      <w:pPr>
        <w:pStyle w:val="Title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9ECA5E7" wp14:editId="6E7EDE87">
            <wp:simplePos x="0" y="0"/>
            <wp:positionH relativeFrom="margin">
              <wp:posOffset>5266690</wp:posOffset>
            </wp:positionH>
            <wp:positionV relativeFrom="paragraph">
              <wp:posOffset>-495300</wp:posOffset>
            </wp:positionV>
            <wp:extent cx="771525" cy="771525"/>
            <wp:effectExtent l="0" t="0" r="9525" b="9525"/>
            <wp:wrapNone/>
            <wp:docPr id="3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BF5A7" w14:textId="0333C1AE" w:rsidR="00FD6E1A" w:rsidRPr="00FD6E1A" w:rsidRDefault="00FD6E1A" w:rsidP="00FD6E1A">
      <w:pPr>
        <w:pStyle w:val="Title"/>
        <w:rPr>
          <w:rFonts w:ascii="Aptos Narrow" w:hAnsi="Aptos Narrow"/>
          <w:b/>
          <w:bCs/>
          <w:sz w:val="48"/>
          <w:szCs w:val="48"/>
        </w:rPr>
      </w:pPr>
      <w:r w:rsidRPr="00FD6E1A">
        <w:rPr>
          <w:rFonts w:ascii="Aptos Narrow" w:hAnsi="Aptos Narrow"/>
          <w:b/>
          <w:bCs/>
          <w:sz w:val="48"/>
          <w:szCs w:val="48"/>
        </w:rPr>
        <w:t>RISK MANAGEMENT PLAN: CLUB XXX</w:t>
      </w:r>
    </w:p>
    <w:p w14:paraId="16EBEE53" w14:textId="77777777" w:rsidR="00FD6E1A" w:rsidRPr="00FD6E1A" w:rsidRDefault="00FD6E1A" w:rsidP="00FD6E1A">
      <w:pPr>
        <w:rPr>
          <w:rFonts w:ascii="Aptos Narrow" w:hAnsi="Aptos Narrow"/>
          <w:sz w:val="20"/>
          <w:szCs w:val="20"/>
        </w:rPr>
      </w:pPr>
    </w:p>
    <w:p w14:paraId="742293C8" w14:textId="77777777" w:rsidR="00FD6E1A" w:rsidRPr="00FD6E1A" w:rsidRDefault="00FD6E1A" w:rsidP="00FD6E1A">
      <w:pPr>
        <w:rPr>
          <w:rFonts w:ascii="Aptos Narrow" w:hAnsi="Aptos Narrow"/>
          <w:b/>
          <w:bCs/>
          <w:sz w:val="24"/>
          <w:szCs w:val="24"/>
        </w:rPr>
      </w:pPr>
      <w:r w:rsidRPr="00FD6E1A">
        <w:rPr>
          <w:rFonts w:ascii="Aptos Narrow" w:hAnsi="Aptos Narrow"/>
          <w:b/>
          <w:bCs/>
          <w:sz w:val="24"/>
          <w:szCs w:val="24"/>
        </w:rPr>
        <w:t>Matrix:</w:t>
      </w:r>
    </w:p>
    <w:tbl>
      <w:tblPr>
        <w:tblW w:w="9099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30"/>
        <w:gridCol w:w="1892"/>
        <w:gridCol w:w="1892"/>
        <w:gridCol w:w="1892"/>
        <w:gridCol w:w="1893"/>
      </w:tblGrid>
      <w:tr w:rsidR="00FD6E1A" w:rsidRPr="00FD6E1A" w14:paraId="3B15C5D0" w14:textId="77777777" w:rsidTr="00D1421E">
        <w:trPr>
          <w:cantSplit/>
        </w:trPr>
        <w:tc>
          <w:tcPr>
            <w:tcW w:w="909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D8C513F" w14:textId="77777777" w:rsidR="00FD6E1A" w:rsidRPr="00FD6E1A" w:rsidRDefault="00FD6E1A" w:rsidP="00D1421E">
            <w:pPr>
              <w:pStyle w:val="TableHeading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Grade: Combined effect of Likelihood/Seriousness</w:t>
            </w:r>
          </w:p>
        </w:tc>
      </w:tr>
      <w:tr w:rsidR="00FD6E1A" w:rsidRPr="00FD6E1A" w14:paraId="75C2723E" w14:textId="77777777" w:rsidTr="00D1421E">
        <w:trPr>
          <w:cantSplit/>
        </w:trPr>
        <w:tc>
          <w:tcPr>
            <w:tcW w:w="1530" w:type="dxa"/>
            <w:tcBorders>
              <w:top w:val="single" w:sz="12" w:space="0" w:color="auto"/>
            </w:tcBorders>
          </w:tcPr>
          <w:p w14:paraId="4D529401" w14:textId="77777777" w:rsidR="00FD6E1A" w:rsidRPr="00FD6E1A" w:rsidRDefault="00FD6E1A" w:rsidP="00D1421E">
            <w:pPr>
              <w:pStyle w:val="TableText"/>
              <w:rPr>
                <w:rFonts w:ascii="Aptos Narrow" w:hAnsi="Aptos Narrow"/>
              </w:rPr>
            </w:pPr>
          </w:p>
        </w:tc>
        <w:tc>
          <w:tcPr>
            <w:tcW w:w="7569" w:type="dxa"/>
            <w:gridSpan w:val="4"/>
            <w:tcBorders>
              <w:top w:val="single" w:sz="12" w:space="0" w:color="auto"/>
            </w:tcBorders>
          </w:tcPr>
          <w:p w14:paraId="7404C33A" w14:textId="77777777" w:rsidR="00FD6E1A" w:rsidRPr="00FD6E1A" w:rsidRDefault="00FD6E1A" w:rsidP="00DA385D">
            <w:pPr>
              <w:pStyle w:val="TableText"/>
              <w:jc w:val="center"/>
              <w:rPr>
                <w:rFonts w:ascii="Aptos Narrow" w:hAnsi="Aptos Narrow"/>
                <w:b/>
                <w:bCs/>
              </w:rPr>
            </w:pPr>
            <w:r w:rsidRPr="00FD6E1A">
              <w:rPr>
                <w:rFonts w:ascii="Aptos Narrow" w:hAnsi="Aptos Narrow"/>
                <w:b/>
                <w:bCs/>
              </w:rPr>
              <w:t>Seriousness</w:t>
            </w:r>
          </w:p>
        </w:tc>
      </w:tr>
      <w:tr w:rsidR="00FD6E1A" w:rsidRPr="00FD6E1A" w14:paraId="441BA3F2" w14:textId="77777777" w:rsidTr="00D1421E">
        <w:trPr>
          <w:cantSplit/>
          <w:trHeight w:val="350"/>
        </w:trPr>
        <w:tc>
          <w:tcPr>
            <w:tcW w:w="1530" w:type="dxa"/>
            <w:vMerge w:val="restart"/>
            <w:vAlign w:val="center"/>
          </w:tcPr>
          <w:p w14:paraId="3FA59D33" w14:textId="77777777" w:rsidR="00FD6E1A" w:rsidRPr="00FD6E1A" w:rsidRDefault="00FD6E1A" w:rsidP="00D1421E">
            <w:pPr>
              <w:pStyle w:val="TableText"/>
              <w:rPr>
                <w:rFonts w:ascii="Aptos Narrow" w:hAnsi="Aptos Narrow"/>
                <w:b/>
                <w:bCs/>
              </w:rPr>
            </w:pPr>
            <w:r w:rsidRPr="00FD6E1A">
              <w:rPr>
                <w:rFonts w:ascii="Aptos Narrow" w:hAnsi="Aptos Narrow"/>
                <w:b/>
                <w:bCs/>
              </w:rPr>
              <w:t>Likelihood</w:t>
            </w:r>
          </w:p>
        </w:tc>
        <w:tc>
          <w:tcPr>
            <w:tcW w:w="1892" w:type="dxa"/>
          </w:tcPr>
          <w:p w14:paraId="4F8C7DED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</w:p>
        </w:tc>
        <w:tc>
          <w:tcPr>
            <w:tcW w:w="1892" w:type="dxa"/>
          </w:tcPr>
          <w:p w14:paraId="5BC7C31D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Low</w:t>
            </w:r>
          </w:p>
        </w:tc>
        <w:tc>
          <w:tcPr>
            <w:tcW w:w="1892" w:type="dxa"/>
          </w:tcPr>
          <w:p w14:paraId="19951D75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Medium</w:t>
            </w:r>
          </w:p>
        </w:tc>
        <w:tc>
          <w:tcPr>
            <w:tcW w:w="1893" w:type="dxa"/>
          </w:tcPr>
          <w:p w14:paraId="0897D6E4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High</w:t>
            </w:r>
          </w:p>
        </w:tc>
      </w:tr>
      <w:tr w:rsidR="00FD6E1A" w:rsidRPr="00FD6E1A" w14:paraId="2B9B8BE6" w14:textId="77777777" w:rsidTr="00D1421E">
        <w:trPr>
          <w:cantSplit/>
          <w:trHeight w:val="350"/>
        </w:trPr>
        <w:tc>
          <w:tcPr>
            <w:tcW w:w="1530" w:type="dxa"/>
            <w:vMerge/>
          </w:tcPr>
          <w:p w14:paraId="736D60D0" w14:textId="77777777" w:rsidR="00FD6E1A" w:rsidRPr="00FD6E1A" w:rsidRDefault="00FD6E1A" w:rsidP="00D1421E">
            <w:pPr>
              <w:pStyle w:val="TableText"/>
              <w:rPr>
                <w:rFonts w:ascii="Aptos Narrow" w:hAnsi="Aptos Narrow"/>
              </w:rPr>
            </w:pPr>
          </w:p>
        </w:tc>
        <w:tc>
          <w:tcPr>
            <w:tcW w:w="1892" w:type="dxa"/>
          </w:tcPr>
          <w:p w14:paraId="46280CF7" w14:textId="77777777" w:rsidR="00FD6E1A" w:rsidRPr="00FD6E1A" w:rsidRDefault="00FD6E1A" w:rsidP="00D1421E">
            <w:pPr>
              <w:pStyle w:val="TableText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Low</w:t>
            </w:r>
          </w:p>
        </w:tc>
        <w:tc>
          <w:tcPr>
            <w:tcW w:w="1892" w:type="dxa"/>
            <w:shd w:val="clear" w:color="auto" w:fill="92D050"/>
          </w:tcPr>
          <w:p w14:paraId="09862DE2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3</w:t>
            </w:r>
          </w:p>
        </w:tc>
        <w:tc>
          <w:tcPr>
            <w:tcW w:w="1892" w:type="dxa"/>
            <w:shd w:val="clear" w:color="auto" w:fill="92D050"/>
          </w:tcPr>
          <w:p w14:paraId="7B9AFBE2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3</w:t>
            </w:r>
          </w:p>
        </w:tc>
        <w:tc>
          <w:tcPr>
            <w:tcW w:w="1893" w:type="dxa"/>
            <w:shd w:val="clear" w:color="auto" w:fill="E97132" w:themeFill="accent2"/>
          </w:tcPr>
          <w:p w14:paraId="03BE0391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2</w:t>
            </w:r>
          </w:p>
        </w:tc>
      </w:tr>
      <w:tr w:rsidR="00FD6E1A" w:rsidRPr="00FD6E1A" w14:paraId="50C426D4" w14:textId="77777777" w:rsidTr="00D1421E">
        <w:trPr>
          <w:cantSplit/>
          <w:trHeight w:val="350"/>
        </w:trPr>
        <w:tc>
          <w:tcPr>
            <w:tcW w:w="1530" w:type="dxa"/>
            <w:vMerge/>
          </w:tcPr>
          <w:p w14:paraId="0952AF34" w14:textId="77777777" w:rsidR="00FD6E1A" w:rsidRPr="00FD6E1A" w:rsidRDefault="00FD6E1A" w:rsidP="00D1421E">
            <w:pPr>
              <w:pStyle w:val="TableText"/>
              <w:rPr>
                <w:rFonts w:ascii="Aptos Narrow" w:hAnsi="Aptos Narrow"/>
              </w:rPr>
            </w:pPr>
          </w:p>
        </w:tc>
        <w:tc>
          <w:tcPr>
            <w:tcW w:w="1892" w:type="dxa"/>
          </w:tcPr>
          <w:p w14:paraId="44181DA8" w14:textId="77777777" w:rsidR="00FD6E1A" w:rsidRPr="00FD6E1A" w:rsidRDefault="00FD6E1A" w:rsidP="00D1421E">
            <w:pPr>
              <w:pStyle w:val="TableText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Medium</w:t>
            </w:r>
          </w:p>
        </w:tc>
        <w:tc>
          <w:tcPr>
            <w:tcW w:w="1892" w:type="dxa"/>
            <w:shd w:val="clear" w:color="auto" w:fill="92D050"/>
          </w:tcPr>
          <w:p w14:paraId="6C367F9C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3</w:t>
            </w:r>
          </w:p>
        </w:tc>
        <w:tc>
          <w:tcPr>
            <w:tcW w:w="1892" w:type="dxa"/>
            <w:shd w:val="clear" w:color="auto" w:fill="E97132" w:themeFill="accent2"/>
          </w:tcPr>
          <w:p w14:paraId="01CA6BC0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2</w:t>
            </w:r>
          </w:p>
        </w:tc>
        <w:tc>
          <w:tcPr>
            <w:tcW w:w="1893" w:type="dxa"/>
            <w:shd w:val="clear" w:color="auto" w:fill="FF0000"/>
          </w:tcPr>
          <w:p w14:paraId="4D9463C4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1</w:t>
            </w:r>
          </w:p>
        </w:tc>
      </w:tr>
      <w:tr w:rsidR="00FD6E1A" w:rsidRPr="00FD6E1A" w14:paraId="5F687278" w14:textId="77777777" w:rsidTr="00D1421E">
        <w:trPr>
          <w:cantSplit/>
          <w:trHeight w:val="350"/>
        </w:trPr>
        <w:tc>
          <w:tcPr>
            <w:tcW w:w="1530" w:type="dxa"/>
            <w:vMerge/>
          </w:tcPr>
          <w:p w14:paraId="10126E95" w14:textId="77777777" w:rsidR="00FD6E1A" w:rsidRPr="00FD6E1A" w:rsidRDefault="00FD6E1A" w:rsidP="00D1421E">
            <w:pPr>
              <w:pStyle w:val="TableText"/>
              <w:rPr>
                <w:rFonts w:ascii="Aptos Narrow" w:hAnsi="Aptos Narrow"/>
              </w:rPr>
            </w:pPr>
          </w:p>
        </w:tc>
        <w:tc>
          <w:tcPr>
            <w:tcW w:w="1892" w:type="dxa"/>
          </w:tcPr>
          <w:p w14:paraId="2E28FC42" w14:textId="77777777" w:rsidR="00FD6E1A" w:rsidRPr="00FD6E1A" w:rsidRDefault="00FD6E1A" w:rsidP="00D1421E">
            <w:pPr>
              <w:pStyle w:val="TableText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High</w:t>
            </w:r>
          </w:p>
        </w:tc>
        <w:tc>
          <w:tcPr>
            <w:tcW w:w="1892" w:type="dxa"/>
            <w:shd w:val="clear" w:color="auto" w:fill="E97132" w:themeFill="accent2"/>
          </w:tcPr>
          <w:p w14:paraId="7562374E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2</w:t>
            </w:r>
          </w:p>
        </w:tc>
        <w:tc>
          <w:tcPr>
            <w:tcW w:w="1892" w:type="dxa"/>
            <w:shd w:val="clear" w:color="auto" w:fill="E97132" w:themeFill="accent2"/>
          </w:tcPr>
          <w:p w14:paraId="53F0A88A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2</w:t>
            </w:r>
          </w:p>
        </w:tc>
        <w:tc>
          <w:tcPr>
            <w:tcW w:w="1893" w:type="dxa"/>
            <w:shd w:val="clear" w:color="auto" w:fill="FF0000"/>
          </w:tcPr>
          <w:p w14:paraId="527EA40D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1</w:t>
            </w:r>
          </w:p>
        </w:tc>
      </w:tr>
    </w:tbl>
    <w:p w14:paraId="44FC4713" w14:textId="77777777" w:rsidR="00FD6E1A" w:rsidRPr="00FD6E1A" w:rsidRDefault="00FD6E1A" w:rsidP="00FD6E1A">
      <w:pPr>
        <w:rPr>
          <w:rFonts w:ascii="Aptos Narrow" w:hAnsi="Aptos Narrow"/>
        </w:rPr>
      </w:pP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280"/>
      </w:tblGrid>
      <w:tr w:rsidR="00FD6E1A" w:rsidRPr="00FD6E1A" w14:paraId="29967EE0" w14:textId="77777777" w:rsidTr="00D1421E">
        <w:trPr>
          <w:cantSplit/>
        </w:trPr>
        <w:tc>
          <w:tcPr>
            <w:tcW w:w="918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1D3F89CF" w14:textId="77777777" w:rsidR="00FD6E1A" w:rsidRPr="00FD6E1A" w:rsidRDefault="00FD6E1A" w:rsidP="00D1421E">
            <w:pPr>
              <w:pStyle w:val="TableHeading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Recommended actions for grades of risk</w:t>
            </w:r>
          </w:p>
        </w:tc>
      </w:tr>
      <w:tr w:rsidR="00FD6E1A" w:rsidRPr="00FD6E1A" w14:paraId="1EA8DB3A" w14:textId="77777777" w:rsidTr="00D1421E">
        <w:trPr>
          <w:cantSplit/>
        </w:trPr>
        <w:tc>
          <w:tcPr>
            <w:tcW w:w="900" w:type="dxa"/>
            <w:tcBorders>
              <w:bottom w:val="single" w:sz="12" w:space="0" w:color="auto"/>
            </w:tcBorders>
            <w:shd w:val="clear" w:color="auto" w:fill="D9D9D9"/>
          </w:tcPr>
          <w:p w14:paraId="0D8E2574" w14:textId="77777777" w:rsidR="00FD6E1A" w:rsidRPr="00FD6E1A" w:rsidRDefault="00FD6E1A" w:rsidP="00D1421E">
            <w:pPr>
              <w:pStyle w:val="TableHeading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Grade</w:t>
            </w:r>
          </w:p>
        </w:tc>
        <w:tc>
          <w:tcPr>
            <w:tcW w:w="8280" w:type="dxa"/>
            <w:tcBorders>
              <w:bottom w:val="single" w:sz="12" w:space="0" w:color="auto"/>
            </w:tcBorders>
            <w:shd w:val="clear" w:color="auto" w:fill="D9D9D9"/>
          </w:tcPr>
          <w:p w14:paraId="213F90F5" w14:textId="77777777" w:rsidR="00FD6E1A" w:rsidRPr="00FD6E1A" w:rsidRDefault="00FD6E1A" w:rsidP="00D1421E">
            <w:pPr>
              <w:pStyle w:val="TableHeading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Risk mitigation actions</w:t>
            </w:r>
          </w:p>
        </w:tc>
      </w:tr>
      <w:tr w:rsidR="00FD6E1A" w:rsidRPr="00FD6E1A" w14:paraId="59CEE09C" w14:textId="77777777" w:rsidTr="00D1421E">
        <w:trPr>
          <w:cantSplit/>
        </w:trPr>
        <w:tc>
          <w:tcPr>
            <w:tcW w:w="900" w:type="dxa"/>
            <w:tcBorders>
              <w:top w:val="single" w:sz="12" w:space="0" w:color="auto"/>
            </w:tcBorders>
            <w:shd w:val="clear" w:color="auto" w:fill="FF0000"/>
          </w:tcPr>
          <w:p w14:paraId="4EEEF9D7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1</w:t>
            </w:r>
          </w:p>
        </w:tc>
        <w:tc>
          <w:tcPr>
            <w:tcW w:w="8280" w:type="dxa"/>
            <w:tcBorders>
              <w:top w:val="single" w:sz="12" w:space="0" w:color="auto"/>
            </w:tcBorders>
          </w:tcPr>
          <w:p w14:paraId="40F388AB" w14:textId="77777777" w:rsidR="00FD6E1A" w:rsidRPr="00FD6E1A" w:rsidRDefault="00FD6E1A" w:rsidP="00D1421E">
            <w:pPr>
              <w:pStyle w:val="TableText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Intolerable risk level – immediate action is required</w:t>
            </w:r>
          </w:p>
        </w:tc>
      </w:tr>
      <w:tr w:rsidR="00FD6E1A" w:rsidRPr="00FD6E1A" w14:paraId="422431D5" w14:textId="77777777" w:rsidTr="00D1421E">
        <w:trPr>
          <w:cantSplit/>
        </w:trPr>
        <w:tc>
          <w:tcPr>
            <w:tcW w:w="900" w:type="dxa"/>
            <w:shd w:val="clear" w:color="auto" w:fill="E97132" w:themeFill="accent2"/>
          </w:tcPr>
          <w:p w14:paraId="708BAE5D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2</w:t>
            </w:r>
          </w:p>
        </w:tc>
        <w:tc>
          <w:tcPr>
            <w:tcW w:w="8280" w:type="dxa"/>
          </w:tcPr>
          <w:p w14:paraId="39AD22FE" w14:textId="77777777" w:rsidR="00FD6E1A" w:rsidRPr="00FD6E1A" w:rsidRDefault="00FD6E1A" w:rsidP="00D1421E">
            <w:pPr>
              <w:pStyle w:val="TableText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 xml:space="preserve">Tolerable risk level – actions should be taken to minimise or eliminate risk </w:t>
            </w:r>
          </w:p>
        </w:tc>
      </w:tr>
      <w:tr w:rsidR="00FD6E1A" w:rsidRPr="00FD6E1A" w14:paraId="5143C6B1" w14:textId="77777777" w:rsidTr="00D1421E">
        <w:trPr>
          <w:cantSplit/>
        </w:trPr>
        <w:tc>
          <w:tcPr>
            <w:tcW w:w="900" w:type="dxa"/>
            <w:shd w:val="clear" w:color="auto" w:fill="92D050"/>
          </w:tcPr>
          <w:p w14:paraId="01987DC4" w14:textId="77777777" w:rsidR="00FD6E1A" w:rsidRPr="00FD6E1A" w:rsidRDefault="00FD6E1A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3</w:t>
            </w:r>
          </w:p>
        </w:tc>
        <w:tc>
          <w:tcPr>
            <w:tcW w:w="8280" w:type="dxa"/>
          </w:tcPr>
          <w:p w14:paraId="521D8352" w14:textId="77777777" w:rsidR="00FD6E1A" w:rsidRPr="00FD6E1A" w:rsidRDefault="00FD6E1A" w:rsidP="00D1421E">
            <w:pPr>
              <w:pStyle w:val="TableText"/>
              <w:rPr>
                <w:rFonts w:ascii="Aptos Narrow" w:hAnsi="Aptos Narrow"/>
              </w:rPr>
            </w:pPr>
            <w:r w:rsidRPr="00FD6E1A">
              <w:rPr>
                <w:rFonts w:ascii="Aptos Narrow" w:hAnsi="Aptos Narrow"/>
              </w:rPr>
              <w:t>Acceptable level - no action is needed unless grading increases over time.</w:t>
            </w:r>
          </w:p>
        </w:tc>
      </w:tr>
    </w:tbl>
    <w:p w14:paraId="249D7055" w14:textId="7F0EAC21" w:rsidR="00E159EE" w:rsidRPr="00E159EE" w:rsidRDefault="00E159EE">
      <w:pPr>
        <w:rPr>
          <w:rFonts w:ascii="Arial" w:hAnsi="Arial" w:cs="Arial"/>
        </w:rPr>
      </w:pPr>
    </w:p>
    <w:sectPr w:rsidR="00E159EE" w:rsidRPr="00E159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6226F1"/>
    <w:rsid w:val="0062701D"/>
    <w:rsid w:val="00641C07"/>
    <w:rsid w:val="0066141A"/>
    <w:rsid w:val="006D29C7"/>
    <w:rsid w:val="00752FD6"/>
    <w:rsid w:val="007645C3"/>
    <w:rsid w:val="00776C9B"/>
    <w:rsid w:val="007D2ECA"/>
    <w:rsid w:val="009E5078"/>
    <w:rsid w:val="00A31FD8"/>
    <w:rsid w:val="00A82F8B"/>
    <w:rsid w:val="00AD5F62"/>
    <w:rsid w:val="00C36EA1"/>
    <w:rsid w:val="00CC1FE3"/>
    <w:rsid w:val="00D73FF7"/>
    <w:rsid w:val="00DA385D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D6E1A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 Text"/>
    <w:basedOn w:val="Normal"/>
    <w:rsid w:val="00FD6E1A"/>
    <w:pPr>
      <w:keepLines/>
      <w:spacing w:before="60" w:after="6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Heading">
    <w:name w:val="Table Heading"/>
    <w:basedOn w:val="Normal"/>
    <w:rsid w:val="00FD6E1A"/>
    <w:pPr>
      <w:keepNext/>
      <w:keepLines/>
      <w:spacing w:before="60" w:after="60" w:line="240" w:lineRule="auto"/>
    </w:pPr>
    <w:rPr>
      <w:rFonts w:ascii="Arial" w:eastAsia="Times New Roman" w:hAnsi="Arial" w:cs="Times New Roman"/>
      <w:b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2</cp:revision>
  <dcterms:created xsi:type="dcterms:W3CDTF">2025-08-04T06:31:00Z</dcterms:created>
  <dcterms:modified xsi:type="dcterms:W3CDTF">2025-08-04T06:31:00Z</dcterms:modified>
</cp:coreProperties>
</file>